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E7476" w14:textId="17F8397B" w:rsidR="007C76B1" w:rsidRPr="00357CDE" w:rsidRDefault="007C76B1" w:rsidP="007C76B1">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sidR="00E5152A">
        <w:rPr>
          <w:rFonts w:cs="Arial"/>
          <w:b/>
          <w:sz w:val="24"/>
          <w:szCs w:val="24"/>
        </w:rPr>
        <w:t>#11</w:t>
      </w:r>
      <w:r w:rsidR="00792C48">
        <w:rPr>
          <w:rFonts w:cs="Arial"/>
          <w:b/>
          <w:sz w:val="24"/>
          <w:szCs w:val="24"/>
        </w:rPr>
        <w:t>5</w:t>
      </w:r>
      <w:r w:rsidR="002C1146">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CC3BB2" w:rsidRPr="00CC3BB2">
        <w:rPr>
          <w:rFonts w:cs="Arial"/>
          <w:b/>
          <w:sz w:val="24"/>
          <w:szCs w:val="24"/>
        </w:rPr>
        <w:t>R3-222284</w:t>
      </w:r>
    </w:p>
    <w:p w14:paraId="0AE6BE8B" w14:textId="5B41E664" w:rsidR="007C76B1" w:rsidRDefault="00E5152A" w:rsidP="007C76B1">
      <w:pPr>
        <w:widowControl w:val="0"/>
        <w:spacing w:after="0"/>
        <w:jc w:val="both"/>
        <w:rPr>
          <w:rFonts w:ascii="Arial" w:hAnsi="Arial" w:cs="Arial"/>
          <w:b/>
          <w:bCs/>
          <w:sz w:val="22"/>
        </w:rPr>
      </w:pPr>
      <w:r>
        <w:rPr>
          <w:rFonts w:ascii="Arial" w:eastAsia="MS Mincho" w:hAnsi="Arial" w:cs="Arial"/>
          <w:b/>
          <w:sz w:val="24"/>
          <w:szCs w:val="24"/>
        </w:rPr>
        <w:t xml:space="preserve">Electronic meeting, </w:t>
      </w:r>
      <w:r w:rsidR="00792C48">
        <w:rPr>
          <w:rFonts w:ascii="Arial" w:eastAsia="MS Mincho" w:hAnsi="Arial" w:cs="Arial"/>
          <w:b/>
          <w:sz w:val="24"/>
          <w:szCs w:val="24"/>
        </w:rPr>
        <w:t>21 Feb</w:t>
      </w:r>
      <w:r w:rsidR="007C76B1" w:rsidRPr="004A0A96">
        <w:rPr>
          <w:rFonts w:ascii="Arial" w:eastAsia="MS Mincho" w:hAnsi="Arial" w:cs="Arial"/>
          <w:b/>
          <w:sz w:val="24"/>
          <w:szCs w:val="24"/>
        </w:rPr>
        <w:t xml:space="preserve"> - </w:t>
      </w:r>
      <w:r w:rsidR="00792C48">
        <w:rPr>
          <w:rFonts w:ascii="Arial" w:eastAsia="MS Mincho" w:hAnsi="Arial" w:cs="Arial"/>
          <w:b/>
          <w:sz w:val="24"/>
          <w:szCs w:val="24"/>
        </w:rPr>
        <w:t>3</w:t>
      </w:r>
      <w:r w:rsidR="007C76B1" w:rsidRPr="004A0A96">
        <w:rPr>
          <w:rFonts w:ascii="Arial" w:eastAsia="MS Mincho" w:hAnsi="Arial" w:cs="Arial"/>
          <w:b/>
          <w:sz w:val="24"/>
          <w:szCs w:val="24"/>
        </w:rPr>
        <w:t xml:space="preserve"> </w:t>
      </w:r>
      <w:r w:rsidR="00792C48">
        <w:rPr>
          <w:rFonts w:ascii="Arial" w:eastAsia="MS Mincho" w:hAnsi="Arial" w:cs="Arial"/>
          <w:b/>
          <w:sz w:val="24"/>
          <w:szCs w:val="24"/>
        </w:rPr>
        <w:t>Mar</w:t>
      </w:r>
      <w:r w:rsidR="00520CA0">
        <w:rPr>
          <w:rFonts w:ascii="Arial" w:eastAsia="MS Mincho" w:hAnsi="Arial" w:cs="Arial"/>
          <w:b/>
          <w:sz w:val="24"/>
          <w:szCs w:val="24"/>
        </w:rPr>
        <w:t xml:space="preserve"> </w:t>
      </w:r>
      <w:r w:rsidR="007C76B1" w:rsidRPr="004A0A96">
        <w:rPr>
          <w:rFonts w:ascii="Arial" w:eastAsia="MS Mincho" w:hAnsi="Arial" w:cs="Arial"/>
          <w:b/>
          <w:sz w:val="24"/>
          <w:szCs w:val="24"/>
        </w:rPr>
        <w:t>202</w:t>
      </w:r>
      <w:r w:rsidR="009515D8">
        <w:rPr>
          <w:rFonts w:ascii="Arial" w:eastAsia="MS Mincho" w:hAnsi="Arial" w:cs="Arial"/>
          <w:b/>
          <w:sz w:val="24"/>
          <w:szCs w:val="24"/>
        </w:rPr>
        <w:t>2</w:t>
      </w:r>
    </w:p>
    <w:p w14:paraId="51288EA5" w14:textId="77777777" w:rsidR="007C76B1" w:rsidRPr="007A183F" w:rsidRDefault="007C76B1" w:rsidP="007C76B1">
      <w:pPr>
        <w:widowControl w:val="0"/>
        <w:spacing w:after="0"/>
        <w:jc w:val="both"/>
        <w:rPr>
          <w:rFonts w:ascii="Arial" w:hAnsi="Arial"/>
          <w:sz w:val="24"/>
          <w:lang w:eastAsia="zh-CN"/>
        </w:rPr>
      </w:pPr>
    </w:p>
    <w:p w14:paraId="1BF539F8" w14:textId="0C3B12DD" w:rsidR="007C76B1" w:rsidRPr="002813F4" w:rsidRDefault="007C76B1" w:rsidP="007C76B1">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520CA0">
        <w:rPr>
          <w:rFonts w:ascii="Arial" w:hAnsi="Arial"/>
          <w:sz w:val="24"/>
        </w:rPr>
        <w:t>17.</w:t>
      </w:r>
      <w:r w:rsidR="00630297">
        <w:rPr>
          <w:rFonts w:ascii="Arial" w:hAnsi="Arial"/>
          <w:sz w:val="24"/>
        </w:rPr>
        <w:t>3</w:t>
      </w:r>
    </w:p>
    <w:p w14:paraId="29BD9365" w14:textId="5B915F0C" w:rsidR="007C76B1" w:rsidRDefault="007C76B1" w:rsidP="007C76B1">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68CC5B49" w14:textId="1B529109" w:rsidR="007C76B1" w:rsidRPr="002813F4" w:rsidRDefault="007C76B1" w:rsidP="007C76B1">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1049F5">
        <w:rPr>
          <w:rFonts w:ascii="Arial" w:hAnsi="Arial"/>
          <w:sz w:val="24"/>
        </w:rPr>
        <w:t xml:space="preserve">Support of </w:t>
      </w:r>
      <w:r w:rsidR="009515D8">
        <w:rPr>
          <w:rFonts w:ascii="Arial" w:hAnsi="Arial"/>
          <w:sz w:val="24"/>
        </w:rPr>
        <w:t>Target NSSAI</w:t>
      </w:r>
    </w:p>
    <w:p w14:paraId="02D6F84F" w14:textId="28C930FA" w:rsidR="007C76B1" w:rsidRPr="002813F4" w:rsidRDefault="007C76B1" w:rsidP="007C76B1">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4B3DC5">
        <w:rPr>
          <w:rFonts w:ascii="Arial" w:hAnsi="Arial"/>
          <w:sz w:val="24"/>
          <w:lang w:eastAsia="zh-CN"/>
        </w:rPr>
        <w:t>Other</w:t>
      </w:r>
      <w:r>
        <w:rPr>
          <w:rFonts w:ascii="Arial" w:hAnsi="Arial" w:hint="eastAsia"/>
          <w:sz w:val="24"/>
          <w:lang w:eastAsia="zh-CN"/>
        </w:rPr>
        <w:t xml:space="preserve"> &amp; </w:t>
      </w:r>
      <w:r w:rsidR="006608E5">
        <w:rPr>
          <w:rFonts w:ascii="Arial" w:hAnsi="Arial"/>
          <w:sz w:val="24"/>
          <w:lang w:eastAsia="zh-CN"/>
        </w:rPr>
        <w:t>Agreement</w:t>
      </w:r>
    </w:p>
    <w:p w14:paraId="654F8C45" w14:textId="77777777" w:rsidR="00A91319" w:rsidRPr="00FD47F0" w:rsidRDefault="00A91319" w:rsidP="00A91319">
      <w:pPr>
        <w:pStyle w:val="1"/>
        <w:rPr>
          <w:rFonts w:eastAsia="宋体"/>
          <w:lang w:eastAsia="zh-CN"/>
        </w:rPr>
      </w:pPr>
      <w:r w:rsidRPr="00FD47F0">
        <w:t>Introduction</w:t>
      </w:r>
    </w:p>
    <w:p w14:paraId="163E68F9" w14:textId="597B388A" w:rsidR="000243F6" w:rsidRDefault="00CC3BB2" w:rsidP="00A91319">
      <w:pPr>
        <w:spacing w:before="180"/>
        <w:rPr>
          <w:lang w:val="en-US"/>
        </w:rPr>
      </w:pPr>
      <w:r>
        <w:rPr>
          <w:lang w:val="en-US"/>
        </w:rPr>
        <w:t>In RAN3 114-bie-e</w:t>
      </w:r>
      <w:r w:rsidR="009515D8">
        <w:rPr>
          <w:lang w:val="en-US"/>
        </w:rPr>
        <w:t xml:space="preserve"> meeting, RAN3 had discussed </w:t>
      </w:r>
      <w:r>
        <w:rPr>
          <w:lang w:val="en-US"/>
        </w:rPr>
        <w:t xml:space="preserve">whether </w:t>
      </w:r>
      <w:r w:rsidR="000243F6">
        <w:rPr>
          <w:lang w:val="en-US"/>
        </w:rPr>
        <w:t>transferring Target NSSAI during mobility is needed or not, it seems that companies have different understandings, so we’d like to further discuss this issue in the contribution.</w:t>
      </w:r>
    </w:p>
    <w:p w14:paraId="2158863E" w14:textId="6E8819AF" w:rsidR="00A91319" w:rsidRDefault="005805BF" w:rsidP="00F5252C">
      <w:pPr>
        <w:pStyle w:val="1"/>
        <w:rPr>
          <w:rFonts w:eastAsia="宋体"/>
          <w:lang w:eastAsia="zh-CN"/>
        </w:rPr>
      </w:pPr>
      <w:r>
        <w:rPr>
          <w:rFonts w:eastAsia="宋体"/>
          <w:lang w:eastAsia="zh-CN"/>
        </w:rPr>
        <w:t>Discussion</w:t>
      </w:r>
    </w:p>
    <w:p w14:paraId="6F252048" w14:textId="62744149" w:rsidR="00476B9C" w:rsidRDefault="00476B9C" w:rsidP="000243F6">
      <w:pPr>
        <w:spacing w:before="180"/>
      </w:pPr>
      <w:r>
        <w:t xml:space="preserve">How the NG-RAN node use Target NSSAI is specified in TS 23.501 as below </w:t>
      </w:r>
    </w:p>
    <w:p w14:paraId="20F96723" w14:textId="20AEE063" w:rsidR="00476B9C" w:rsidRPr="00476B9C" w:rsidRDefault="00476B9C" w:rsidP="00476B9C">
      <w:pPr>
        <w:rPr>
          <w:i/>
        </w:rPr>
      </w:pPr>
      <w:r>
        <w:t>“</w:t>
      </w:r>
      <w:r w:rsidRPr="00476B9C">
        <w:rPr>
          <w:i/>
          <w:highlight w:val="yellow"/>
        </w:rPr>
        <w:t>The NG-RAN shall attempt to find cells of TAs that can support all the S-NSSAIs in the Target S-NSSAIs</w:t>
      </w:r>
      <w:r w:rsidRPr="00476B9C">
        <w:rPr>
          <w:i/>
        </w:rPr>
        <w:t xml:space="preserve">, and if no such cell of a TA is available the RAN can attempt to select cells of TAs that best match the Target S-NSSAI. </w:t>
      </w:r>
      <w:r w:rsidRPr="00476B9C">
        <w:rPr>
          <w:i/>
          <w:highlight w:val="yellow"/>
        </w:rPr>
        <w:t>The NG-RAN shall attempt to ensure continuity of the PDU Sessions with activated User Plane associated with the S-NSSAIs</w:t>
      </w:r>
      <w:r w:rsidRPr="00476B9C">
        <w:rPr>
          <w:i/>
        </w:rPr>
        <w:t xml:space="preserve">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r w:rsidRPr="00476B9C">
        <w:t>”</w:t>
      </w:r>
    </w:p>
    <w:p w14:paraId="22909CF1" w14:textId="77777777" w:rsidR="00476B9C" w:rsidRDefault="00476B9C" w:rsidP="000243F6">
      <w:pPr>
        <w:spacing w:before="180"/>
      </w:pPr>
      <w:r>
        <w:t>From the above, we get two points,</w:t>
      </w:r>
    </w:p>
    <w:p w14:paraId="52D795FA" w14:textId="1CE268EE" w:rsidR="000243F6" w:rsidRPr="00476B9C" w:rsidRDefault="00476B9C" w:rsidP="00476B9C">
      <w:pPr>
        <w:pStyle w:val="aa"/>
        <w:numPr>
          <w:ilvl w:val="0"/>
          <w:numId w:val="19"/>
        </w:numPr>
        <w:spacing w:before="180"/>
        <w:ind w:firstLineChars="0"/>
        <w:rPr>
          <w:lang w:val="en-US"/>
        </w:rPr>
      </w:pPr>
      <w:r>
        <w:t xml:space="preserve">Point 1, </w:t>
      </w:r>
      <w:r w:rsidRPr="00476B9C">
        <w:rPr>
          <w:lang w:val="en-US"/>
        </w:rPr>
        <w:t xml:space="preserve">it is clear that the NG-RAN attempt to find the cell </w:t>
      </w:r>
      <w:r w:rsidR="00E461F9">
        <w:rPr>
          <w:lang w:val="en-US"/>
        </w:rPr>
        <w:t xml:space="preserve">that can </w:t>
      </w:r>
      <w:r w:rsidRPr="00476B9C">
        <w:rPr>
          <w:lang w:val="en-US"/>
        </w:rPr>
        <w:t xml:space="preserve">support all the slices in Target NSSAI or best math the Target NSSAI, so it is possible that the current serving </w:t>
      </w:r>
      <w:proofErr w:type="spellStart"/>
      <w:r w:rsidRPr="00476B9C">
        <w:rPr>
          <w:lang w:val="en-US"/>
        </w:rPr>
        <w:t>gNB</w:t>
      </w:r>
      <w:proofErr w:type="spellEnd"/>
      <w:r w:rsidRPr="00476B9C">
        <w:rPr>
          <w:lang w:val="en-US"/>
        </w:rPr>
        <w:t xml:space="preserve"> cannot find the suitable cell for the UE to redirect </w:t>
      </w:r>
    </w:p>
    <w:p w14:paraId="5F95E174" w14:textId="7D883438" w:rsidR="00476B9C" w:rsidRPr="00476B9C" w:rsidRDefault="00476B9C" w:rsidP="00476B9C">
      <w:pPr>
        <w:pStyle w:val="aa"/>
        <w:numPr>
          <w:ilvl w:val="0"/>
          <w:numId w:val="19"/>
        </w:numPr>
        <w:spacing w:before="180"/>
        <w:ind w:firstLineChars="0"/>
        <w:rPr>
          <w:lang w:val="en-US"/>
        </w:rPr>
      </w:pPr>
      <w:r>
        <w:rPr>
          <w:lang w:val="en-US"/>
        </w:rPr>
        <w:t>Point 2,</w:t>
      </w:r>
      <w:r w:rsidRPr="00476B9C">
        <w:rPr>
          <w:lang w:val="en-US"/>
        </w:rPr>
        <w:t xml:space="preserve"> NG-RAN cannot redirect UE if there’s on-going active PDU sessions even the most suitable cell is found</w:t>
      </w:r>
      <w:r w:rsidR="00D77266">
        <w:rPr>
          <w:lang w:val="en-US"/>
        </w:rPr>
        <w:t xml:space="preserve"> according to the Target NSSAI</w:t>
      </w:r>
      <w:r w:rsidRPr="00476B9C">
        <w:rPr>
          <w:lang w:val="en-US"/>
        </w:rPr>
        <w:t>, as NG-RAN should ensure the service continuity at first.</w:t>
      </w:r>
    </w:p>
    <w:p w14:paraId="318C12A9" w14:textId="5500D185" w:rsidR="00476B9C" w:rsidRPr="000D7C67" w:rsidRDefault="00476B9C" w:rsidP="000243F6">
      <w:pPr>
        <w:spacing w:before="180"/>
        <w:rPr>
          <w:lang w:val="en-US"/>
        </w:rPr>
      </w:pPr>
      <w:r>
        <w:rPr>
          <w:lang w:val="en-US"/>
        </w:rPr>
        <w:t xml:space="preserve">The two points above proves that the current serving </w:t>
      </w:r>
      <w:proofErr w:type="spellStart"/>
      <w:r>
        <w:rPr>
          <w:lang w:val="en-US"/>
        </w:rPr>
        <w:t>gNB</w:t>
      </w:r>
      <w:proofErr w:type="spellEnd"/>
      <w:r>
        <w:rPr>
          <w:lang w:val="en-US"/>
        </w:rPr>
        <w:t xml:space="preserve"> cannot redirect the UE to the suitable cell. </w:t>
      </w:r>
    </w:p>
    <w:p w14:paraId="281826D5" w14:textId="2C2E8E9A" w:rsidR="000243F6" w:rsidRPr="00D77266" w:rsidRDefault="00D77266" w:rsidP="004C5634">
      <w:pPr>
        <w:rPr>
          <w:rFonts w:eastAsiaTheme="minorEastAsia"/>
          <w:b/>
          <w:lang w:val="en-US" w:eastAsia="zh-CN"/>
        </w:rPr>
      </w:pPr>
      <w:r w:rsidRPr="00D77266">
        <w:rPr>
          <w:rFonts w:eastAsiaTheme="minorEastAsia"/>
          <w:b/>
          <w:lang w:val="en-US" w:eastAsia="zh-CN"/>
        </w:rPr>
        <w:t>Observation 1</w:t>
      </w:r>
      <w:r w:rsidR="00E461F9">
        <w:rPr>
          <w:rFonts w:eastAsiaTheme="minorEastAsia"/>
          <w:b/>
          <w:lang w:val="en-US" w:eastAsia="zh-CN"/>
        </w:rPr>
        <w:t>,</w:t>
      </w:r>
      <w:r w:rsidRPr="00D77266">
        <w:rPr>
          <w:b/>
          <w:lang w:val="en-US"/>
        </w:rPr>
        <w:t xml:space="preserve"> it is possible that the current serving </w:t>
      </w:r>
      <w:proofErr w:type="spellStart"/>
      <w:r w:rsidRPr="00D77266">
        <w:rPr>
          <w:b/>
          <w:lang w:val="en-US"/>
        </w:rPr>
        <w:t>gNB</w:t>
      </w:r>
      <w:proofErr w:type="spellEnd"/>
      <w:r w:rsidRPr="00D77266">
        <w:rPr>
          <w:b/>
          <w:lang w:val="en-US"/>
        </w:rPr>
        <w:t xml:space="preserve"> cannot find the suitable cell for the UE to redirect</w:t>
      </w:r>
    </w:p>
    <w:p w14:paraId="22E97590" w14:textId="33144883" w:rsidR="00D77266" w:rsidRPr="00D77266" w:rsidRDefault="00D77266" w:rsidP="004C5634">
      <w:pPr>
        <w:rPr>
          <w:rFonts w:eastAsiaTheme="minorEastAsia"/>
          <w:b/>
          <w:lang w:val="en-US" w:eastAsia="zh-CN"/>
        </w:rPr>
      </w:pPr>
      <w:r w:rsidRPr="00D77266">
        <w:rPr>
          <w:rFonts w:eastAsiaTheme="minorEastAsia"/>
          <w:b/>
          <w:lang w:val="en-US" w:eastAsia="zh-CN"/>
        </w:rPr>
        <w:t>Observation 2</w:t>
      </w:r>
      <w:r w:rsidR="00E461F9">
        <w:rPr>
          <w:rFonts w:eastAsiaTheme="minorEastAsia"/>
          <w:b/>
          <w:lang w:val="en-US" w:eastAsia="zh-CN"/>
        </w:rPr>
        <w:t>,</w:t>
      </w:r>
      <w:r w:rsidRPr="00D77266">
        <w:rPr>
          <w:rFonts w:eastAsiaTheme="minorEastAsia"/>
          <w:b/>
          <w:lang w:val="en-US" w:eastAsia="zh-CN"/>
        </w:rPr>
        <w:t xml:space="preserve"> it is possible that the current serving </w:t>
      </w:r>
      <w:proofErr w:type="spellStart"/>
      <w:r w:rsidRPr="00D77266">
        <w:rPr>
          <w:rFonts w:eastAsiaTheme="minorEastAsia"/>
          <w:b/>
          <w:lang w:val="en-US" w:eastAsia="zh-CN"/>
        </w:rPr>
        <w:t>gNB</w:t>
      </w:r>
      <w:proofErr w:type="spellEnd"/>
      <w:r w:rsidRPr="00D77266">
        <w:rPr>
          <w:rFonts w:eastAsiaTheme="minorEastAsia"/>
          <w:b/>
          <w:lang w:val="en-US" w:eastAsia="zh-CN"/>
        </w:rPr>
        <w:t xml:space="preserve"> cannot redirect the UE </w:t>
      </w:r>
      <w:r w:rsidRPr="00D77266">
        <w:rPr>
          <w:b/>
          <w:lang w:val="en-US"/>
        </w:rPr>
        <w:t>even the suitable cell is found if there’s on-going PDU sessions.</w:t>
      </w:r>
    </w:p>
    <w:p w14:paraId="4683F512" w14:textId="3C2358D9" w:rsidR="000243F6" w:rsidRDefault="00D77266" w:rsidP="004C5634">
      <w:pPr>
        <w:rPr>
          <w:rFonts w:eastAsiaTheme="minorEastAsia"/>
          <w:b/>
          <w:lang w:val="en-US" w:eastAsia="zh-CN"/>
        </w:rPr>
      </w:pPr>
      <w:r w:rsidRPr="00D77266">
        <w:rPr>
          <w:rFonts w:eastAsiaTheme="minorEastAsia"/>
          <w:b/>
          <w:lang w:val="en-US" w:eastAsia="zh-CN"/>
        </w:rPr>
        <w:t xml:space="preserve">Observation </w:t>
      </w:r>
      <w:r>
        <w:rPr>
          <w:rFonts w:eastAsiaTheme="minorEastAsia"/>
          <w:b/>
          <w:lang w:val="en-US" w:eastAsia="zh-CN"/>
        </w:rPr>
        <w:t>3</w:t>
      </w:r>
      <w:r w:rsidR="00E461F9">
        <w:rPr>
          <w:rFonts w:eastAsiaTheme="minorEastAsia"/>
          <w:b/>
          <w:lang w:val="en-US" w:eastAsia="zh-CN"/>
        </w:rPr>
        <w:t>,</w:t>
      </w:r>
      <w:r>
        <w:rPr>
          <w:rFonts w:eastAsiaTheme="minorEastAsia"/>
          <w:b/>
          <w:lang w:val="en-US" w:eastAsia="zh-CN"/>
        </w:rPr>
        <w:t xml:space="preserve"> it is highly possible that the current </w:t>
      </w:r>
      <w:proofErr w:type="spellStart"/>
      <w:r>
        <w:rPr>
          <w:rFonts w:eastAsiaTheme="minorEastAsia"/>
          <w:b/>
          <w:lang w:val="en-US" w:eastAsia="zh-CN"/>
        </w:rPr>
        <w:t>gNB</w:t>
      </w:r>
      <w:proofErr w:type="spellEnd"/>
      <w:r>
        <w:rPr>
          <w:rFonts w:eastAsiaTheme="minorEastAsia"/>
          <w:b/>
          <w:lang w:val="en-US" w:eastAsia="zh-CN"/>
        </w:rPr>
        <w:t xml:space="preserve"> cannot redirect the UE to the suitable cell even received Target NSSAI from AMF.</w:t>
      </w:r>
    </w:p>
    <w:p w14:paraId="0013B938" w14:textId="23F45719" w:rsidR="00D77266" w:rsidRDefault="00D77266" w:rsidP="004C5634">
      <w:pPr>
        <w:rPr>
          <w:rFonts w:eastAsiaTheme="minorEastAsia"/>
          <w:lang w:eastAsia="zh-CN"/>
        </w:rPr>
      </w:pPr>
      <w:r>
        <w:rPr>
          <w:rFonts w:eastAsiaTheme="minorEastAsia"/>
          <w:lang w:eastAsia="zh-CN"/>
        </w:rPr>
        <w:t xml:space="preserve">Before the current serving </w:t>
      </w:r>
      <w:proofErr w:type="spellStart"/>
      <w:r>
        <w:rPr>
          <w:rFonts w:eastAsiaTheme="minorEastAsia"/>
          <w:lang w:eastAsia="zh-CN"/>
        </w:rPr>
        <w:t>gNB</w:t>
      </w:r>
      <w:proofErr w:type="spellEnd"/>
      <w:r>
        <w:rPr>
          <w:rFonts w:eastAsiaTheme="minorEastAsia"/>
          <w:lang w:eastAsia="zh-CN"/>
        </w:rPr>
        <w:t xml:space="preserve"> find the suitable cell and can redirect the UE to the suitable cell that support the network slices in the Target NSSI,</w:t>
      </w:r>
      <w:r w:rsidR="00E461F9">
        <w:rPr>
          <w:rFonts w:eastAsiaTheme="minorEastAsia"/>
          <w:lang w:eastAsia="zh-CN"/>
        </w:rPr>
        <w:t xml:space="preserve"> the UE may hand over to a new cell. If the new serving cell (i.e. Target </w:t>
      </w:r>
      <w:proofErr w:type="spellStart"/>
      <w:r w:rsidR="00E461F9">
        <w:rPr>
          <w:rFonts w:eastAsiaTheme="minorEastAsia"/>
          <w:lang w:eastAsia="zh-CN"/>
        </w:rPr>
        <w:t>gNB</w:t>
      </w:r>
      <w:proofErr w:type="spellEnd"/>
      <w:r w:rsidR="00E461F9">
        <w:rPr>
          <w:rFonts w:eastAsiaTheme="minorEastAsia"/>
          <w:lang w:eastAsia="zh-CN"/>
        </w:rPr>
        <w:t xml:space="preserve">) have is not aware of the Target NSSAI, </w:t>
      </w:r>
      <w:r w:rsidR="004A71E8" w:rsidRPr="004A71E8">
        <w:rPr>
          <w:rFonts w:eastAsiaTheme="minorEastAsia"/>
          <w:lang w:eastAsia="zh-CN"/>
        </w:rPr>
        <w:t xml:space="preserve">the target </w:t>
      </w:r>
      <w:proofErr w:type="spellStart"/>
      <w:r w:rsidR="004A71E8" w:rsidRPr="004A71E8">
        <w:rPr>
          <w:rFonts w:eastAsiaTheme="minorEastAsia"/>
          <w:lang w:eastAsia="zh-CN"/>
        </w:rPr>
        <w:t>gNB</w:t>
      </w:r>
      <w:proofErr w:type="spellEnd"/>
      <w:r w:rsidR="004A71E8" w:rsidRPr="004A71E8">
        <w:rPr>
          <w:rFonts w:eastAsiaTheme="minorEastAsia"/>
          <w:lang w:eastAsia="zh-CN"/>
        </w:rPr>
        <w:t xml:space="preserve"> cannot redirect the UE to the cell that supported all the slices in Target NSSAI even it exists</w:t>
      </w:r>
      <w:r w:rsidR="00E461F9">
        <w:rPr>
          <w:rFonts w:eastAsiaTheme="minorEastAsia"/>
          <w:lang w:eastAsia="zh-CN"/>
        </w:rPr>
        <w:t>.</w:t>
      </w:r>
    </w:p>
    <w:p w14:paraId="178B9944" w14:textId="01B25B2D" w:rsidR="004A71E8" w:rsidRDefault="00E461F9" w:rsidP="004C5634">
      <w:pPr>
        <w:rPr>
          <w:rFonts w:eastAsiaTheme="minorEastAsia"/>
          <w:b/>
          <w:lang w:val="en-US" w:eastAsia="zh-CN"/>
        </w:rPr>
      </w:pPr>
      <w:r w:rsidRPr="00D77266">
        <w:rPr>
          <w:rFonts w:eastAsiaTheme="minorEastAsia"/>
          <w:b/>
          <w:lang w:val="en-US" w:eastAsia="zh-CN"/>
        </w:rPr>
        <w:t xml:space="preserve">Observation </w:t>
      </w:r>
      <w:r>
        <w:rPr>
          <w:rFonts w:eastAsiaTheme="minorEastAsia"/>
          <w:b/>
          <w:lang w:val="en-US" w:eastAsia="zh-CN"/>
        </w:rPr>
        <w:t>4,</w:t>
      </w:r>
      <w:r w:rsidR="00AF759C">
        <w:rPr>
          <w:rFonts w:eastAsiaTheme="minorEastAsia"/>
          <w:b/>
          <w:lang w:val="en-US" w:eastAsia="zh-CN"/>
        </w:rPr>
        <w:t xml:space="preserve"> </w:t>
      </w:r>
      <w:r w:rsidR="004A71E8">
        <w:rPr>
          <w:rFonts w:eastAsiaTheme="minorEastAsia"/>
          <w:b/>
          <w:lang w:val="en-US" w:eastAsia="zh-CN"/>
        </w:rPr>
        <w:t xml:space="preserve">the target </w:t>
      </w:r>
      <w:proofErr w:type="spellStart"/>
      <w:r w:rsidR="004A71E8">
        <w:rPr>
          <w:rFonts w:eastAsiaTheme="minorEastAsia"/>
          <w:b/>
          <w:lang w:val="en-US" w:eastAsia="zh-CN"/>
        </w:rPr>
        <w:t>gNB</w:t>
      </w:r>
      <w:proofErr w:type="spellEnd"/>
      <w:r w:rsidR="004A71E8">
        <w:rPr>
          <w:rFonts w:eastAsiaTheme="minorEastAsia"/>
          <w:b/>
          <w:lang w:val="en-US" w:eastAsia="zh-CN"/>
        </w:rPr>
        <w:t xml:space="preserve"> cannot redirect the UE to the cell that supported all the slices in Target NSSAI even it exists as the target </w:t>
      </w:r>
      <w:proofErr w:type="spellStart"/>
      <w:r w:rsidR="004A71E8">
        <w:rPr>
          <w:rFonts w:eastAsiaTheme="minorEastAsia"/>
          <w:b/>
          <w:lang w:val="en-US" w:eastAsia="zh-CN"/>
        </w:rPr>
        <w:t>gNB</w:t>
      </w:r>
      <w:proofErr w:type="spellEnd"/>
      <w:r w:rsidR="004A71E8">
        <w:rPr>
          <w:rFonts w:eastAsiaTheme="minorEastAsia"/>
          <w:b/>
          <w:lang w:val="en-US" w:eastAsia="zh-CN"/>
        </w:rPr>
        <w:t xml:space="preserve"> is not aware of the Target NSSAI.</w:t>
      </w:r>
    </w:p>
    <w:p w14:paraId="696B74FF" w14:textId="6890217E" w:rsidR="004A71E8" w:rsidRDefault="004A71E8" w:rsidP="004C5634">
      <w:pPr>
        <w:rPr>
          <w:rFonts w:eastAsiaTheme="minorEastAsia"/>
          <w:lang w:eastAsia="zh-CN"/>
        </w:rPr>
      </w:pPr>
      <w:r>
        <w:rPr>
          <w:rFonts w:eastAsiaTheme="minorEastAsia"/>
          <w:lang w:eastAsia="zh-CN"/>
        </w:rPr>
        <w:t xml:space="preserve">So based on above observations, we think the Target NSSAI should be transferred to the Target </w:t>
      </w:r>
      <w:proofErr w:type="spellStart"/>
      <w:r>
        <w:rPr>
          <w:rFonts w:eastAsiaTheme="minorEastAsia"/>
          <w:lang w:eastAsia="zh-CN"/>
        </w:rPr>
        <w:t>gNB</w:t>
      </w:r>
      <w:proofErr w:type="spellEnd"/>
      <w:r>
        <w:rPr>
          <w:rFonts w:eastAsiaTheme="minorEastAsia"/>
          <w:lang w:eastAsia="zh-CN"/>
        </w:rPr>
        <w:t>.</w:t>
      </w:r>
    </w:p>
    <w:p w14:paraId="74EA9320" w14:textId="7C61C546" w:rsidR="004A71E8" w:rsidRPr="004A71E8" w:rsidRDefault="004A71E8" w:rsidP="004C5634">
      <w:pPr>
        <w:rPr>
          <w:rFonts w:eastAsiaTheme="minorEastAsia"/>
          <w:b/>
          <w:lang w:eastAsia="zh-CN"/>
        </w:rPr>
      </w:pPr>
      <w:r w:rsidRPr="004A71E8">
        <w:rPr>
          <w:rFonts w:eastAsiaTheme="minorEastAsia"/>
          <w:b/>
          <w:lang w:eastAsia="zh-CN"/>
        </w:rPr>
        <w:t xml:space="preserve">Proposal 1, RAN3 agrees that the Target NSSAI should be transferred to the target </w:t>
      </w:r>
      <w:proofErr w:type="spellStart"/>
      <w:r w:rsidRPr="004A71E8">
        <w:rPr>
          <w:rFonts w:eastAsiaTheme="minorEastAsia"/>
          <w:b/>
          <w:lang w:eastAsia="zh-CN"/>
        </w:rPr>
        <w:t>gNB</w:t>
      </w:r>
      <w:proofErr w:type="spellEnd"/>
      <w:r w:rsidRPr="004A71E8">
        <w:rPr>
          <w:rFonts w:eastAsiaTheme="minorEastAsia"/>
          <w:b/>
          <w:lang w:eastAsia="zh-CN"/>
        </w:rPr>
        <w:t xml:space="preserve"> during handover</w:t>
      </w:r>
      <w:r>
        <w:rPr>
          <w:rFonts w:eastAsiaTheme="minorEastAsia"/>
          <w:b/>
          <w:lang w:eastAsia="zh-CN"/>
        </w:rPr>
        <w:t>.</w:t>
      </w:r>
    </w:p>
    <w:p w14:paraId="2B4D94B9" w14:textId="58E5C4FA" w:rsidR="004C5634" w:rsidRDefault="004A71E8" w:rsidP="004A71E8">
      <w:pPr>
        <w:rPr>
          <w:rFonts w:eastAsiaTheme="minorEastAsia"/>
          <w:lang w:eastAsia="zh-CN"/>
        </w:rPr>
      </w:pPr>
      <w:r>
        <w:rPr>
          <w:rFonts w:eastAsiaTheme="minorEastAsia"/>
          <w:lang w:eastAsia="zh-CN"/>
        </w:rPr>
        <w:lastRenderedPageBreak/>
        <w:t xml:space="preserve">The enhancements could be as </w:t>
      </w:r>
      <w:r w:rsidR="003A46E8">
        <w:rPr>
          <w:rFonts w:eastAsiaTheme="minorEastAsia"/>
          <w:lang w:eastAsia="zh-CN"/>
        </w:rPr>
        <w:t>follows</w:t>
      </w:r>
    </w:p>
    <w:p w14:paraId="29DFE175" w14:textId="6B472F72" w:rsidR="004A71E8" w:rsidRDefault="004A71E8" w:rsidP="004A71E8">
      <w:pPr>
        <w:pStyle w:val="aa"/>
        <w:numPr>
          <w:ilvl w:val="0"/>
          <w:numId w:val="19"/>
        </w:numPr>
        <w:ind w:firstLineChars="0"/>
        <w:rPr>
          <w:rFonts w:eastAsiaTheme="minorEastAsia"/>
          <w:lang w:eastAsia="zh-CN"/>
        </w:rPr>
      </w:pPr>
      <w:r w:rsidRPr="004A71E8">
        <w:rPr>
          <w:rFonts w:eastAsiaTheme="minorEastAsia"/>
          <w:lang w:eastAsia="zh-CN"/>
        </w:rPr>
        <w:t xml:space="preserve">For </w:t>
      </w:r>
      <w:proofErr w:type="spellStart"/>
      <w:r w:rsidR="003A46E8">
        <w:rPr>
          <w:rFonts w:eastAsiaTheme="minorEastAsia"/>
          <w:lang w:eastAsia="zh-CN"/>
        </w:rPr>
        <w:t>Xn</w:t>
      </w:r>
      <w:proofErr w:type="spellEnd"/>
      <w:r w:rsidR="003A46E8">
        <w:rPr>
          <w:rFonts w:eastAsiaTheme="minorEastAsia"/>
          <w:lang w:eastAsia="zh-CN"/>
        </w:rPr>
        <w:t xml:space="preserve"> based handover, the Target NSSAI can either be included in </w:t>
      </w:r>
      <w:proofErr w:type="spellStart"/>
      <w:r w:rsidR="003A46E8">
        <w:rPr>
          <w:rFonts w:eastAsiaTheme="minorEastAsia"/>
          <w:lang w:eastAsia="zh-CN"/>
        </w:rPr>
        <w:t>XnAP</w:t>
      </w:r>
      <w:proofErr w:type="spellEnd"/>
      <w:r w:rsidR="003A46E8">
        <w:rPr>
          <w:rFonts w:eastAsiaTheme="minorEastAsia"/>
          <w:lang w:eastAsia="zh-CN"/>
        </w:rPr>
        <w:t xml:space="preserve"> handover request message or NGAP path switch request message.</w:t>
      </w:r>
    </w:p>
    <w:p w14:paraId="508FDEE8" w14:textId="4155772B" w:rsidR="003A46E8" w:rsidRPr="004A71E8" w:rsidRDefault="003A46E8" w:rsidP="004A71E8">
      <w:pPr>
        <w:pStyle w:val="aa"/>
        <w:numPr>
          <w:ilvl w:val="0"/>
          <w:numId w:val="19"/>
        </w:numPr>
        <w:ind w:firstLineChars="0"/>
        <w:rPr>
          <w:rFonts w:eastAsiaTheme="minorEastAsia"/>
          <w:lang w:eastAsia="zh-CN"/>
        </w:rPr>
      </w:pPr>
      <w:r>
        <w:rPr>
          <w:rFonts w:eastAsiaTheme="minorEastAsia"/>
          <w:lang w:eastAsia="zh-CN"/>
        </w:rPr>
        <w:t>For NG based handover, the Target NSSAI can be included in NGAP handover request message.</w:t>
      </w:r>
    </w:p>
    <w:p w14:paraId="24BE58FF" w14:textId="3C4CF086" w:rsidR="0013481E" w:rsidRDefault="0013481E" w:rsidP="001C0A84">
      <w:pPr>
        <w:overflowPunct/>
        <w:autoSpaceDE/>
        <w:autoSpaceDN/>
        <w:adjustRightInd/>
        <w:spacing w:before="180"/>
        <w:textAlignment w:val="auto"/>
        <w:rPr>
          <w:rFonts w:eastAsiaTheme="minorEastAsia"/>
          <w:b/>
          <w:bCs/>
          <w:szCs w:val="21"/>
          <w:lang w:val="en-US" w:eastAsia="zh-CN"/>
        </w:rPr>
      </w:pPr>
      <w:r>
        <w:rPr>
          <w:rFonts w:eastAsiaTheme="minorEastAsia"/>
          <w:b/>
          <w:bCs/>
          <w:szCs w:val="21"/>
          <w:lang w:val="en-US" w:eastAsia="zh-CN"/>
        </w:rPr>
        <w:t>Proposal</w:t>
      </w:r>
      <w:r w:rsidR="000D7C67">
        <w:rPr>
          <w:rFonts w:eastAsiaTheme="minorEastAsia"/>
          <w:b/>
          <w:bCs/>
          <w:szCs w:val="21"/>
          <w:lang w:val="en-US" w:eastAsia="zh-CN"/>
        </w:rPr>
        <w:t xml:space="preserve"> </w:t>
      </w:r>
      <w:r w:rsidR="003A46E8">
        <w:rPr>
          <w:rFonts w:eastAsiaTheme="minorEastAsia"/>
          <w:b/>
          <w:bCs/>
          <w:szCs w:val="21"/>
          <w:lang w:val="en-US" w:eastAsia="zh-CN"/>
        </w:rPr>
        <w:t>2</w:t>
      </w:r>
      <w:r>
        <w:rPr>
          <w:rFonts w:eastAsiaTheme="minorEastAsia"/>
          <w:b/>
          <w:bCs/>
          <w:szCs w:val="21"/>
          <w:lang w:val="en-US" w:eastAsia="zh-CN"/>
        </w:rPr>
        <w:t xml:space="preserve">, RAN3 agrees </w:t>
      </w:r>
      <w:r w:rsidR="003A46E8">
        <w:rPr>
          <w:rFonts w:eastAsiaTheme="minorEastAsia"/>
          <w:b/>
          <w:bCs/>
          <w:szCs w:val="21"/>
          <w:lang w:val="en-US" w:eastAsia="zh-CN"/>
        </w:rPr>
        <w:t xml:space="preserve">to include </w:t>
      </w:r>
      <w:r w:rsidR="00885270" w:rsidRPr="00885270">
        <w:rPr>
          <w:rFonts w:eastAsiaTheme="minorEastAsia"/>
          <w:b/>
          <w:bCs/>
          <w:szCs w:val="21"/>
          <w:lang w:val="en-US" w:eastAsia="zh-CN"/>
        </w:rPr>
        <w:t xml:space="preserve">Target NSSAI in </w:t>
      </w:r>
      <w:proofErr w:type="spellStart"/>
      <w:r w:rsidR="00885270" w:rsidRPr="00885270">
        <w:rPr>
          <w:rFonts w:eastAsiaTheme="minorEastAsia"/>
          <w:b/>
          <w:bCs/>
          <w:szCs w:val="21"/>
          <w:lang w:val="en-US" w:eastAsia="zh-CN"/>
        </w:rPr>
        <w:t>XnAP</w:t>
      </w:r>
      <w:proofErr w:type="spellEnd"/>
      <w:r w:rsidR="00885270" w:rsidRPr="00885270">
        <w:rPr>
          <w:rFonts w:eastAsiaTheme="minorEastAsia"/>
          <w:b/>
          <w:bCs/>
          <w:szCs w:val="21"/>
          <w:lang w:val="en-US" w:eastAsia="zh-CN"/>
        </w:rPr>
        <w:t xml:space="preserve"> handover request message or NGAP path switch request message.</w:t>
      </w:r>
    </w:p>
    <w:p w14:paraId="1B8C2805" w14:textId="6CE70452" w:rsidR="00885270" w:rsidRPr="00885270" w:rsidRDefault="00885270" w:rsidP="001C0A84">
      <w:pPr>
        <w:overflowPunct/>
        <w:autoSpaceDE/>
        <w:autoSpaceDN/>
        <w:adjustRightInd/>
        <w:spacing w:before="180"/>
        <w:textAlignment w:val="auto"/>
        <w:rPr>
          <w:rFonts w:eastAsiaTheme="minorEastAsia"/>
          <w:b/>
          <w:bCs/>
          <w:szCs w:val="21"/>
          <w:lang w:val="en-US" w:eastAsia="zh-CN"/>
        </w:rPr>
      </w:pPr>
      <w:r>
        <w:rPr>
          <w:rFonts w:eastAsiaTheme="minorEastAsia"/>
          <w:b/>
          <w:bCs/>
          <w:szCs w:val="21"/>
          <w:lang w:val="en-US" w:eastAsia="zh-CN"/>
        </w:rPr>
        <w:t xml:space="preserve">Proposal 3, RAN3 agrees to include </w:t>
      </w:r>
      <w:r w:rsidRPr="00885270">
        <w:rPr>
          <w:rFonts w:eastAsiaTheme="minorEastAsia"/>
          <w:b/>
          <w:bCs/>
          <w:szCs w:val="21"/>
          <w:lang w:val="en-US" w:eastAsia="zh-CN"/>
        </w:rPr>
        <w:t>Target NSSAI NGAP handover request message.</w:t>
      </w:r>
    </w:p>
    <w:p w14:paraId="356D7E6B" w14:textId="6BC57998" w:rsidR="00A91319" w:rsidRPr="00FD47F0" w:rsidRDefault="00A91319" w:rsidP="00A91319">
      <w:pPr>
        <w:pStyle w:val="1"/>
        <w:rPr>
          <w:rFonts w:eastAsia="宋体"/>
          <w:sz w:val="32"/>
          <w:lang w:eastAsia="zh-CN"/>
        </w:rPr>
      </w:pPr>
      <w:r w:rsidRPr="00FD47F0">
        <w:rPr>
          <w:rFonts w:eastAsia="宋体"/>
          <w:sz w:val="32"/>
          <w:lang w:eastAsia="zh-CN"/>
        </w:rPr>
        <w:t>Conclusion</w:t>
      </w:r>
    </w:p>
    <w:p w14:paraId="44979587" w14:textId="509B9E95" w:rsidR="00A91319" w:rsidRDefault="00EE50BA" w:rsidP="00A91319">
      <w:pPr>
        <w:spacing w:before="180"/>
        <w:rPr>
          <w:rFonts w:eastAsia="宋体"/>
          <w:kern w:val="2"/>
          <w:szCs w:val="22"/>
          <w:lang w:eastAsia="zh-CN"/>
        </w:rPr>
      </w:pPr>
      <w:r>
        <w:rPr>
          <w:rFonts w:eastAsia="Malgun Gothic"/>
          <w:sz w:val="21"/>
          <w:szCs w:val="21"/>
          <w:lang w:eastAsia="ko-KR"/>
        </w:rPr>
        <w:t xml:space="preserve">In this paper, we </w:t>
      </w:r>
      <w:r w:rsidR="00D54A00">
        <w:rPr>
          <w:rFonts w:eastAsia="Malgun Gothic"/>
          <w:sz w:val="21"/>
          <w:szCs w:val="21"/>
          <w:lang w:eastAsia="ko-KR"/>
        </w:rPr>
        <w:t xml:space="preserve">discuss </w:t>
      </w:r>
      <w:r w:rsidR="000D7C67">
        <w:rPr>
          <w:rFonts w:eastAsia="Malgun Gothic"/>
          <w:sz w:val="21"/>
          <w:szCs w:val="21"/>
          <w:lang w:eastAsia="ko-KR"/>
        </w:rPr>
        <w:t xml:space="preserve">the further issues about Target NSSAI </w:t>
      </w:r>
      <w:r w:rsidR="00D54A00">
        <w:rPr>
          <w:rFonts w:eastAsia="Malgun Gothic"/>
          <w:sz w:val="21"/>
          <w:szCs w:val="21"/>
          <w:lang w:eastAsia="ko-KR"/>
        </w:rPr>
        <w:t>and t</w:t>
      </w:r>
      <w:r w:rsidR="001F598C" w:rsidRPr="001F598C">
        <w:rPr>
          <w:rFonts w:eastAsia="Malgun Gothic"/>
          <w:sz w:val="21"/>
          <w:szCs w:val="21"/>
          <w:lang w:eastAsia="ko-KR"/>
        </w:rPr>
        <w:t>he following proposals are made:</w:t>
      </w:r>
    </w:p>
    <w:p w14:paraId="51146388" w14:textId="77777777" w:rsidR="00885270" w:rsidRPr="00D77266" w:rsidRDefault="00885270" w:rsidP="00885270">
      <w:pPr>
        <w:rPr>
          <w:rFonts w:eastAsiaTheme="minorEastAsia"/>
          <w:b/>
          <w:lang w:val="en-US" w:eastAsia="zh-CN"/>
        </w:rPr>
      </w:pPr>
      <w:r w:rsidRPr="00D77266">
        <w:rPr>
          <w:rFonts w:eastAsiaTheme="minorEastAsia"/>
          <w:b/>
          <w:lang w:val="en-US" w:eastAsia="zh-CN"/>
        </w:rPr>
        <w:t>Observation 1</w:t>
      </w:r>
      <w:r>
        <w:rPr>
          <w:rFonts w:eastAsiaTheme="minorEastAsia"/>
          <w:b/>
          <w:lang w:val="en-US" w:eastAsia="zh-CN"/>
        </w:rPr>
        <w:t>,</w:t>
      </w:r>
      <w:r w:rsidRPr="00D77266">
        <w:rPr>
          <w:b/>
          <w:lang w:val="en-US"/>
        </w:rPr>
        <w:t xml:space="preserve"> it is possible that the current serving </w:t>
      </w:r>
      <w:proofErr w:type="spellStart"/>
      <w:r w:rsidRPr="00D77266">
        <w:rPr>
          <w:b/>
          <w:lang w:val="en-US"/>
        </w:rPr>
        <w:t>gNB</w:t>
      </w:r>
      <w:proofErr w:type="spellEnd"/>
      <w:r w:rsidRPr="00D77266">
        <w:rPr>
          <w:b/>
          <w:lang w:val="en-US"/>
        </w:rPr>
        <w:t xml:space="preserve"> cannot find the suitable cell for the UE to redirect</w:t>
      </w:r>
    </w:p>
    <w:p w14:paraId="163B449B" w14:textId="77777777" w:rsidR="00885270" w:rsidRPr="00D77266" w:rsidRDefault="00885270" w:rsidP="00885270">
      <w:pPr>
        <w:rPr>
          <w:rFonts w:eastAsiaTheme="minorEastAsia"/>
          <w:b/>
          <w:lang w:val="en-US" w:eastAsia="zh-CN"/>
        </w:rPr>
      </w:pPr>
      <w:r w:rsidRPr="00D77266">
        <w:rPr>
          <w:rFonts w:eastAsiaTheme="minorEastAsia"/>
          <w:b/>
          <w:lang w:val="en-US" w:eastAsia="zh-CN"/>
        </w:rPr>
        <w:t>Observation 2</w:t>
      </w:r>
      <w:r>
        <w:rPr>
          <w:rFonts w:eastAsiaTheme="minorEastAsia"/>
          <w:b/>
          <w:lang w:val="en-US" w:eastAsia="zh-CN"/>
        </w:rPr>
        <w:t>,</w:t>
      </w:r>
      <w:r w:rsidRPr="00D77266">
        <w:rPr>
          <w:rFonts w:eastAsiaTheme="minorEastAsia"/>
          <w:b/>
          <w:lang w:val="en-US" w:eastAsia="zh-CN"/>
        </w:rPr>
        <w:t xml:space="preserve"> it is possible that the current serving </w:t>
      </w:r>
      <w:proofErr w:type="spellStart"/>
      <w:r w:rsidRPr="00D77266">
        <w:rPr>
          <w:rFonts w:eastAsiaTheme="minorEastAsia"/>
          <w:b/>
          <w:lang w:val="en-US" w:eastAsia="zh-CN"/>
        </w:rPr>
        <w:t>gNB</w:t>
      </w:r>
      <w:proofErr w:type="spellEnd"/>
      <w:r w:rsidRPr="00D77266">
        <w:rPr>
          <w:rFonts w:eastAsiaTheme="minorEastAsia"/>
          <w:b/>
          <w:lang w:val="en-US" w:eastAsia="zh-CN"/>
        </w:rPr>
        <w:t xml:space="preserve"> cannot redirect the UE </w:t>
      </w:r>
      <w:r w:rsidRPr="00D77266">
        <w:rPr>
          <w:b/>
          <w:lang w:val="en-US"/>
        </w:rPr>
        <w:t>even the suitable cell is found if there’s on-going PDU sessions.</w:t>
      </w:r>
    </w:p>
    <w:p w14:paraId="7AC3ACDF" w14:textId="55547639" w:rsidR="00885270" w:rsidRDefault="00885270" w:rsidP="00885270">
      <w:pPr>
        <w:rPr>
          <w:rFonts w:eastAsiaTheme="minorEastAsia"/>
          <w:b/>
          <w:lang w:val="en-US" w:eastAsia="zh-CN"/>
        </w:rPr>
      </w:pPr>
      <w:r w:rsidRPr="00D77266">
        <w:rPr>
          <w:rFonts w:eastAsiaTheme="minorEastAsia"/>
          <w:b/>
          <w:lang w:val="en-US" w:eastAsia="zh-CN"/>
        </w:rPr>
        <w:t xml:space="preserve">Observation </w:t>
      </w:r>
      <w:r>
        <w:rPr>
          <w:rFonts w:eastAsiaTheme="minorEastAsia"/>
          <w:b/>
          <w:lang w:val="en-US" w:eastAsia="zh-CN"/>
        </w:rPr>
        <w:t xml:space="preserve">3, it is highly possible that the current </w:t>
      </w:r>
      <w:proofErr w:type="spellStart"/>
      <w:r>
        <w:rPr>
          <w:rFonts w:eastAsiaTheme="minorEastAsia"/>
          <w:b/>
          <w:lang w:val="en-US" w:eastAsia="zh-CN"/>
        </w:rPr>
        <w:t>gNB</w:t>
      </w:r>
      <w:proofErr w:type="spellEnd"/>
      <w:r>
        <w:rPr>
          <w:rFonts w:eastAsiaTheme="minorEastAsia"/>
          <w:b/>
          <w:lang w:val="en-US" w:eastAsia="zh-CN"/>
        </w:rPr>
        <w:t xml:space="preserve"> cannot redirect the UE to the suitable cell even received Target NSSAI from AMF.</w:t>
      </w:r>
    </w:p>
    <w:p w14:paraId="24483C08" w14:textId="4A08A6B2" w:rsidR="00885270" w:rsidRPr="00885270" w:rsidRDefault="00885270" w:rsidP="00885270">
      <w:pPr>
        <w:rPr>
          <w:rFonts w:eastAsiaTheme="minorEastAsia"/>
          <w:b/>
          <w:lang w:eastAsia="zh-CN"/>
        </w:rPr>
      </w:pPr>
      <w:r w:rsidRPr="004A71E8">
        <w:rPr>
          <w:rFonts w:eastAsiaTheme="minorEastAsia"/>
          <w:b/>
          <w:lang w:eastAsia="zh-CN"/>
        </w:rPr>
        <w:t xml:space="preserve">Proposal 1, RAN3 agrees that the Target NSSAI should be transferred to the target </w:t>
      </w:r>
      <w:proofErr w:type="spellStart"/>
      <w:r w:rsidRPr="004A71E8">
        <w:rPr>
          <w:rFonts w:eastAsiaTheme="minorEastAsia"/>
          <w:b/>
          <w:lang w:eastAsia="zh-CN"/>
        </w:rPr>
        <w:t>gNB</w:t>
      </w:r>
      <w:proofErr w:type="spellEnd"/>
      <w:r w:rsidRPr="004A71E8">
        <w:rPr>
          <w:rFonts w:eastAsiaTheme="minorEastAsia"/>
          <w:b/>
          <w:lang w:eastAsia="zh-CN"/>
        </w:rPr>
        <w:t xml:space="preserve"> during handover</w:t>
      </w:r>
      <w:r>
        <w:rPr>
          <w:rFonts w:eastAsiaTheme="minorEastAsia"/>
          <w:b/>
          <w:lang w:eastAsia="zh-CN"/>
        </w:rPr>
        <w:t>.</w:t>
      </w:r>
    </w:p>
    <w:p w14:paraId="109DA6A6" w14:textId="77777777" w:rsidR="00885270" w:rsidRDefault="00885270" w:rsidP="00885270">
      <w:pPr>
        <w:overflowPunct/>
        <w:autoSpaceDE/>
        <w:autoSpaceDN/>
        <w:adjustRightInd/>
        <w:spacing w:before="180"/>
        <w:textAlignment w:val="auto"/>
        <w:rPr>
          <w:rFonts w:eastAsiaTheme="minorEastAsia"/>
          <w:b/>
          <w:bCs/>
          <w:szCs w:val="21"/>
          <w:lang w:val="en-US" w:eastAsia="zh-CN"/>
        </w:rPr>
      </w:pPr>
      <w:r>
        <w:rPr>
          <w:rFonts w:eastAsiaTheme="minorEastAsia"/>
          <w:b/>
          <w:bCs/>
          <w:szCs w:val="21"/>
          <w:lang w:val="en-US" w:eastAsia="zh-CN"/>
        </w:rPr>
        <w:t xml:space="preserve">Proposal 2, RAN3 agrees to include </w:t>
      </w:r>
      <w:r w:rsidRPr="00885270">
        <w:rPr>
          <w:rFonts w:eastAsiaTheme="minorEastAsia"/>
          <w:b/>
          <w:bCs/>
          <w:szCs w:val="21"/>
          <w:lang w:val="en-US" w:eastAsia="zh-CN"/>
        </w:rPr>
        <w:t xml:space="preserve">Target NSSAI in </w:t>
      </w:r>
      <w:proofErr w:type="spellStart"/>
      <w:r w:rsidRPr="00885270">
        <w:rPr>
          <w:rFonts w:eastAsiaTheme="minorEastAsia"/>
          <w:b/>
          <w:bCs/>
          <w:szCs w:val="21"/>
          <w:lang w:val="en-US" w:eastAsia="zh-CN"/>
        </w:rPr>
        <w:t>XnAP</w:t>
      </w:r>
      <w:proofErr w:type="spellEnd"/>
      <w:r w:rsidRPr="00885270">
        <w:rPr>
          <w:rFonts w:eastAsiaTheme="minorEastAsia"/>
          <w:b/>
          <w:bCs/>
          <w:szCs w:val="21"/>
          <w:lang w:val="en-US" w:eastAsia="zh-CN"/>
        </w:rPr>
        <w:t xml:space="preserve"> handover request message or NGAP path switch request message.</w:t>
      </w:r>
    </w:p>
    <w:p w14:paraId="374C9930" w14:textId="34FA1C0D" w:rsidR="00885270" w:rsidRPr="00885270" w:rsidRDefault="00885270" w:rsidP="00885270">
      <w:pPr>
        <w:overflowPunct/>
        <w:autoSpaceDE/>
        <w:autoSpaceDN/>
        <w:adjustRightInd/>
        <w:spacing w:before="180"/>
        <w:textAlignment w:val="auto"/>
        <w:rPr>
          <w:rFonts w:eastAsiaTheme="minorEastAsia"/>
          <w:b/>
          <w:bCs/>
          <w:szCs w:val="21"/>
          <w:lang w:val="en-US" w:eastAsia="zh-CN"/>
        </w:rPr>
      </w:pPr>
      <w:r>
        <w:rPr>
          <w:rFonts w:eastAsiaTheme="minorEastAsia"/>
          <w:b/>
          <w:bCs/>
          <w:szCs w:val="21"/>
          <w:lang w:val="en-US" w:eastAsia="zh-CN"/>
        </w:rPr>
        <w:t xml:space="preserve">Proposal 3, RAN3 agrees to include </w:t>
      </w:r>
      <w:r w:rsidRPr="00885270">
        <w:rPr>
          <w:rFonts w:eastAsiaTheme="minorEastAsia"/>
          <w:b/>
          <w:bCs/>
          <w:szCs w:val="21"/>
          <w:lang w:val="en-US" w:eastAsia="zh-CN"/>
        </w:rPr>
        <w:t>Target NSSAI NGAP handover request message.</w:t>
      </w:r>
    </w:p>
    <w:p w14:paraId="4FD67DC3" w14:textId="77777777" w:rsidR="00A91319" w:rsidRPr="00A45C52" w:rsidRDefault="00A91319" w:rsidP="00A91319">
      <w:pPr>
        <w:pStyle w:val="1"/>
        <w:rPr>
          <w:lang w:eastAsia="zh-CN"/>
        </w:rPr>
      </w:pPr>
      <w:r w:rsidRPr="00A45C52">
        <w:t>References</w:t>
      </w:r>
    </w:p>
    <w:p w14:paraId="63A1CA39" w14:textId="7A12F6E9" w:rsidR="007E2F1C" w:rsidRPr="00792C48" w:rsidRDefault="007E2F1C" w:rsidP="00BF0405">
      <w:pPr>
        <w:overflowPunct/>
        <w:autoSpaceDE/>
        <w:autoSpaceDN/>
        <w:adjustRightInd/>
        <w:ind w:left="720"/>
        <w:textAlignment w:val="auto"/>
        <w:rPr>
          <w:rFonts w:eastAsia="MS Mincho"/>
          <w:lang w:eastAsia="ja-JP"/>
        </w:rPr>
      </w:pPr>
      <w:bookmarkStart w:id="0" w:name="_GoBack"/>
      <w:bookmarkEnd w:id="0"/>
    </w:p>
    <w:sectPr w:rsidR="007E2F1C" w:rsidRPr="00792C48"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FC861" w14:textId="77777777" w:rsidR="00D0460A" w:rsidRDefault="00D0460A" w:rsidP="00A91319">
      <w:pPr>
        <w:spacing w:after="0"/>
      </w:pPr>
      <w:r>
        <w:separator/>
      </w:r>
    </w:p>
  </w:endnote>
  <w:endnote w:type="continuationSeparator" w:id="0">
    <w:p w14:paraId="171A1D98" w14:textId="77777777" w:rsidR="00D0460A" w:rsidRDefault="00D0460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E2F1C" w:rsidRDefault="007E2F1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920C7" w14:textId="77777777" w:rsidR="00D0460A" w:rsidRDefault="00D0460A" w:rsidP="00A91319">
      <w:pPr>
        <w:spacing w:after="0"/>
      </w:pPr>
      <w:r>
        <w:separator/>
      </w:r>
    </w:p>
  </w:footnote>
  <w:footnote w:type="continuationSeparator" w:id="0">
    <w:p w14:paraId="7D1AB196" w14:textId="77777777" w:rsidR="00D0460A" w:rsidRDefault="00D0460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F536F6"/>
    <w:multiLevelType w:val="hybridMultilevel"/>
    <w:tmpl w:val="15CA53FC"/>
    <w:lvl w:ilvl="0" w:tplc="205CD66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27258E"/>
    <w:multiLevelType w:val="hybridMultilevel"/>
    <w:tmpl w:val="71FC69E0"/>
    <w:lvl w:ilvl="0" w:tplc="1B1C43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16"/>
  </w:num>
  <w:num w:numId="4">
    <w:abstractNumId w:val="15"/>
  </w:num>
  <w:num w:numId="5">
    <w:abstractNumId w:val="6"/>
  </w:num>
  <w:num w:numId="6">
    <w:abstractNumId w:val="4"/>
  </w:num>
  <w:num w:numId="7">
    <w:abstractNumId w:val="13"/>
  </w:num>
  <w:num w:numId="8">
    <w:abstractNumId w:val="2"/>
  </w:num>
  <w:num w:numId="9">
    <w:abstractNumId w:val="8"/>
  </w:num>
  <w:num w:numId="1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2"/>
  </w:num>
  <w:num w:numId="12">
    <w:abstractNumId w:val="17"/>
  </w:num>
  <w:num w:numId="13">
    <w:abstractNumId w:val="11"/>
  </w:num>
  <w:num w:numId="14">
    <w:abstractNumId w:val="7"/>
  </w:num>
  <w:num w:numId="15">
    <w:abstractNumId w:val="14"/>
  </w:num>
  <w:num w:numId="16">
    <w:abstractNumId w:val="18"/>
  </w:num>
  <w:num w:numId="17">
    <w:abstractNumId w:val="9"/>
  </w:num>
  <w:num w:numId="18">
    <w:abstractNumId w:val="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2E69"/>
    <w:rsid w:val="00004AB2"/>
    <w:rsid w:val="00015376"/>
    <w:rsid w:val="000230AB"/>
    <w:rsid w:val="000243F6"/>
    <w:rsid w:val="00052954"/>
    <w:rsid w:val="00061471"/>
    <w:rsid w:val="00070173"/>
    <w:rsid w:val="00083DC7"/>
    <w:rsid w:val="00093F50"/>
    <w:rsid w:val="00094051"/>
    <w:rsid w:val="000951F1"/>
    <w:rsid w:val="000B4788"/>
    <w:rsid w:val="000B5867"/>
    <w:rsid w:val="000D7C67"/>
    <w:rsid w:val="000E2059"/>
    <w:rsid w:val="000E7174"/>
    <w:rsid w:val="000E7E21"/>
    <w:rsid w:val="000F4B54"/>
    <w:rsid w:val="000F4EB8"/>
    <w:rsid w:val="00103582"/>
    <w:rsid w:val="001049F5"/>
    <w:rsid w:val="00106846"/>
    <w:rsid w:val="0012134C"/>
    <w:rsid w:val="0013481E"/>
    <w:rsid w:val="00137804"/>
    <w:rsid w:val="0014135A"/>
    <w:rsid w:val="00152628"/>
    <w:rsid w:val="001568D9"/>
    <w:rsid w:val="00170C52"/>
    <w:rsid w:val="00170ECA"/>
    <w:rsid w:val="00180EC4"/>
    <w:rsid w:val="001832C0"/>
    <w:rsid w:val="001843B8"/>
    <w:rsid w:val="00196E6F"/>
    <w:rsid w:val="001972F4"/>
    <w:rsid w:val="001A3830"/>
    <w:rsid w:val="001A439C"/>
    <w:rsid w:val="001B108A"/>
    <w:rsid w:val="001B5F37"/>
    <w:rsid w:val="001C0A84"/>
    <w:rsid w:val="001F352F"/>
    <w:rsid w:val="001F598C"/>
    <w:rsid w:val="001F5D0C"/>
    <w:rsid w:val="001F74F1"/>
    <w:rsid w:val="0020756C"/>
    <w:rsid w:val="002329A9"/>
    <w:rsid w:val="00232A3F"/>
    <w:rsid w:val="0023648E"/>
    <w:rsid w:val="00241728"/>
    <w:rsid w:val="00272F14"/>
    <w:rsid w:val="00276DA2"/>
    <w:rsid w:val="00277FBD"/>
    <w:rsid w:val="00282A44"/>
    <w:rsid w:val="002844E0"/>
    <w:rsid w:val="002934BF"/>
    <w:rsid w:val="002942C7"/>
    <w:rsid w:val="00296421"/>
    <w:rsid w:val="002A3CB0"/>
    <w:rsid w:val="002C1146"/>
    <w:rsid w:val="002D28AB"/>
    <w:rsid w:val="002D5EE7"/>
    <w:rsid w:val="002E112A"/>
    <w:rsid w:val="002E11D1"/>
    <w:rsid w:val="00301A57"/>
    <w:rsid w:val="00310979"/>
    <w:rsid w:val="00315B00"/>
    <w:rsid w:val="00317A60"/>
    <w:rsid w:val="00335966"/>
    <w:rsid w:val="00346098"/>
    <w:rsid w:val="0035071C"/>
    <w:rsid w:val="00366B0F"/>
    <w:rsid w:val="003876D0"/>
    <w:rsid w:val="0038791C"/>
    <w:rsid w:val="003A46E8"/>
    <w:rsid w:val="003B3032"/>
    <w:rsid w:val="003B7A44"/>
    <w:rsid w:val="003D7DFF"/>
    <w:rsid w:val="003E36BB"/>
    <w:rsid w:val="003E6E8D"/>
    <w:rsid w:val="004045B9"/>
    <w:rsid w:val="00406616"/>
    <w:rsid w:val="00423BE2"/>
    <w:rsid w:val="004364EA"/>
    <w:rsid w:val="004502C5"/>
    <w:rsid w:val="00465F0D"/>
    <w:rsid w:val="004667D5"/>
    <w:rsid w:val="00476B9C"/>
    <w:rsid w:val="004A71E8"/>
    <w:rsid w:val="004B25B4"/>
    <w:rsid w:val="004B2F47"/>
    <w:rsid w:val="004B3DC5"/>
    <w:rsid w:val="004B5550"/>
    <w:rsid w:val="004C5634"/>
    <w:rsid w:val="004C5E15"/>
    <w:rsid w:val="00500F7A"/>
    <w:rsid w:val="00507590"/>
    <w:rsid w:val="005164E4"/>
    <w:rsid w:val="00520CA0"/>
    <w:rsid w:val="00526559"/>
    <w:rsid w:val="0053234A"/>
    <w:rsid w:val="0053563D"/>
    <w:rsid w:val="00536C36"/>
    <w:rsid w:val="005436B5"/>
    <w:rsid w:val="00545973"/>
    <w:rsid w:val="00553D13"/>
    <w:rsid w:val="00553F61"/>
    <w:rsid w:val="005805BF"/>
    <w:rsid w:val="005852E8"/>
    <w:rsid w:val="00585BB6"/>
    <w:rsid w:val="005879FB"/>
    <w:rsid w:val="005943B8"/>
    <w:rsid w:val="005967B8"/>
    <w:rsid w:val="005A0DDD"/>
    <w:rsid w:val="005A1EA8"/>
    <w:rsid w:val="005B19DF"/>
    <w:rsid w:val="005B7B13"/>
    <w:rsid w:val="005C2A44"/>
    <w:rsid w:val="005C511A"/>
    <w:rsid w:val="005D61D3"/>
    <w:rsid w:val="005D7DE4"/>
    <w:rsid w:val="005E2B14"/>
    <w:rsid w:val="005F1622"/>
    <w:rsid w:val="0060074C"/>
    <w:rsid w:val="00630297"/>
    <w:rsid w:val="00635ADA"/>
    <w:rsid w:val="00642CC4"/>
    <w:rsid w:val="00642EE7"/>
    <w:rsid w:val="00651932"/>
    <w:rsid w:val="00653DDD"/>
    <w:rsid w:val="00654C51"/>
    <w:rsid w:val="006608E5"/>
    <w:rsid w:val="006633FE"/>
    <w:rsid w:val="00666156"/>
    <w:rsid w:val="00684E37"/>
    <w:rsid w:val="00692717"/>
    <w:rsid w:val="006A0375"/>
    <w:rsid w:val="006A4134"/>
    <w:rsid w:val="006B3369"/>
    <w:rsid w:val="006B4C39"/>
    <w:rsid w:val="006B4E37"/>
    <w:rsid w:val="006B5573"/>
    <w:rsid w:val="006C0DD6"/>
    <w:rsid w:val="006C2778"/>
    <w:rsid w:val="006F307A"/>
    <w:rsid w:val="006F408C"/>
    <w:rsid w:val="00703F44"/>
    <w:rsid w:val="00704145"/>
    <w:rsid w:val="00707E0A"/>
    <w:rsid w:val="00707E52"/>
    <w:rsid w:val="007305A7"/>
    <w:rsid w:val="00757A67"/>
    <w:rsid w:val="00775A0E"/>
    <w:rsid w:val="0077700C"/>
    <w:rsid w:val="00792C48"/>
    <w:rsid w:val="007A3649"/>
    <w:rsid w:val="007B1108"/>
    <w:rsid w:val="007B7A61"/>
    <w:rsid w:val="007C4FA9"/>
    <w:rsid w:val="007C76B1"/>
    <w:rsid w:val="007D1831"/>
    <w:rsid w:val="007D44ED"/>
    <w:rsid w:val="007E20FB"/>
    <w:rsid w:val="007E2F1C"/>
    <w:rsid w:val="00834B86"/>
    <w:rsid w:val="00835476"/>
    <w:rsid w:val="0083677B"/>
    <w:rsid w:val="00850BFA"/>
    <w:rsid w:val="0085495A"/>
    <w:rsid w:val="00861CB5"/>
    <w:rsid w:val="00862F2C"/>
    <w:rsid w:val="00864652"/>
    <w:rsid w:val="00873E8F"/>
    <w:rsid w:val="00874B57"/>
    <w:rsid w:val="00883A4B"/>
    <w:rsid w:val="00885270"/>
    <w:rsid w:val="008933E1"/>
    <w:rsid w:val="008A5645"/>
    <w:rsid w:val="008B098D"/>
    <w:rsid w:val="008B4596"/>
    <w:rsid w:val="008B4F84"/>
    <w:rsid w:val="008C6969"/>
    <w:rsid w:val="008C6BD5"/>
    <w:rsid w:val="008D0534"/>
    <w:rsid w:val="008D0B0E"/>
    <w:rsid w:val="008E0A0F"/>
    <w:rsid w:val="008E4503"/>
    <w:rsid w:val="008F4E47"/>
    <w:rsid w:val="008F6608"/>
    <w:rsid w:val="008F6F52"/>
    <w:rsid w:val="008F7F58"/>
    <w:rsid w:val="00910F57"/>
    <w:rsid w:val="0092188F"/>
    <w:rsid w:val="009315F8"/>
    <w:rsid w:val="009432BC"/>
    <w:rsid w:val="00950D27"/>
    <w:rsid w:val="009515D8"/>
    <w:rsid w:val="0096143D"/>
    <w:rsid w:val="00963566"/>
    <w:rsid w:val="0096447E"/>
    <w:rsid w:val="009807D0"/>
    <w:rsid w:val="009A0EFE"/>
    <w:rsid w:val="009A1EFA"/>
    <w:rsid w:val="009A298B"/>
    <w:rsid w:val="009A31FC"/>
    <w:rsid w:val="009A59CF"/>
    <w:rsid w:val="009A7C1C"/>
    <w:rsid w:val="009B291D"/>
    <w:rsid w:val="009C686F"/>
    <w:rsid w:val="009C71D0"/>
    <w:rsid w:val="009D35DF"/>
    <w:rsid w:val="009D3C70"/>
    <w:rsid w:val="009E4E7F"/>
    <w:rsid w:val="009E762D"/>
    <w:rsid w:val="009F36EC"/>
    <w:rsid w:val="009F6D69"/>
    <w:rsid w:val="00A0447A"/>
    <w:rsid w:val="00A12238"/>
    <w:rsid w:val="00A15EBC"/>
    <w:rsid w:val="00A20968"/>
    <w:rsid w:val="00A272E3"/>
    <w:rsid w:val="00A41033"/>
    <w:rsid w:val="00A4545C"/>
    <w:rsid w:val="00A45769"/>
    <w:rsid w:val="00A46B37"/>
    <w:rsid w:val="00A507DF"/>
    <w:rsid w:val="00A57D95"/>
    <w:rsid w:val="00A60B1E"/>
    <w:rsid w:val="00A70982"/>
    <w:rsid w:val="00A71CB7"/>
    <w:rsid w:val="00A720A7"/>
    <w:rsid w:val="00A91319"/>
    <w:rsid w:val="00AA4ADC"/>
    <w:rsid w:val="00AA5107"/>
    <w:rsid w:val="00AA6E92"/>
    <w:rsid w:val="00AB222D"/>
    <w:rsid w:val="00AB3A73"/>
    <w:rsid w:val="00AB4FE5"/>
    <w:rsid w:val="00AC0BDB"/>
    <w:rsid w:val="00AC7187"/>
    <w:rsid w:val="00AD753D"/>
    <w:rsid w:val="00AE1B6B"/>
    <w:rsid w:val="00AF759C"/>
    <w:rsid w:val="00B00386"/>
    <w:rsid w:val="00B003EA"/>
    <w:rsid w:val="00B0063D"/>
    <w:rsid w:val="00B073F2"/>
    <w:rsid w:val="00B076EC"/>
    <w:rsid w:val="00B12817"/>
    <w:rsid w:val="00B1425E"/>
    <w:rsid w:val="00B1661F"/>
    <w:rsid w:val="00B17890"/>
    <w:rsid w:val="00B2120E"/>
    <w:rsid w:val="00B2368F"/>
    <w:rsid w:val="00B37B73"/>
    <w:rsid w:val="00B42943"/>
    <w:rsid w:val="00B53563"/>
    <w:rsid w:val="00B5399C"/>
    <w:rsid w:val="00B57A90"/>
    <w:rsid w:val="00B60A81"/>
    <w:rsid w:val="00B670F0"/>
    <w:rsid w:val="00B70E36"/>
    <w:rsid w:val="00B71036"/>
    <w:rsid w:val="00B74FB1"/>
    <w:rsid w:val="00B75965"/>
    <w:rsid w:val="00B77186"/>
    <w:rsid w:val="00B843DC"/>
    <w:rsid w:val="00BA0D41"/>
    <w:rsid w:val="00BA6A4A"/>
    <w:rsid w:val="00BB118F"/>
    <w:rsid w:val="00BB173E"/>
    <w:rsid w:val="00BB4108"/>
    <w:rsid w:val="00BC40BC"/>
    <w:rsid w:val="00BC7825"/>
    <w:rsid w:val="00BD010A"/>
    <w:rsid w:val="00BD2128"/>
    <w:rsid w:val="00BE413C"/>
    <w:rsid w:val="00BE605E"/>
    <w:rsid w:val="00BF0405"/>
    <w:rsid w:val="00C02398"/>
    <w:rsid w:val="00C26F14"/>
    <w:rsid w:val="00C312E0"/>
    <w:rsid w:val="00C31874"/>
    <w:rsid w:val="00C3205E"/>
    <w:rsid w:val="00C324FD"/>
    <w:rsid w:val="00C3374B"/>
    <w:rsid w:val="00C37E89"/>
    <w:rsid w:val="00C5017F"/>
    <w:rsid w:val="00C50BF7"/>
    <w:rsid w:val="00C74CEF"/>
    <w:rsid w:val="00C90CE4"/>
    <w:rsid w:val="00C9114C"/>
    <w:rsid w:val="00C92DD5"/>
    <w:rsid w:val="00C97552"/>
    <w:rsid w:val="00CB17C3"/>
    <w:rsid w:val="00CB3C5E"/>
    <w:rsid w:val="00CB6E23"/>
    <w:rsid w:val="00CC2267"/>
    <w:rsid w:val="00CC2849"/>
    <w:rsid w:val="00CC2F18"/>
    <w:rsid w:val="00CC3BB2"/>
    <w:rsid w:val="00CC3C05"/>
    <w:rsid w:val="00CC63D9"/>
    <w:rsid w:val="00CE0821"/>
    <w:rsid w:val="00CE6A94"/>
    <w:rsid w:val="00D01D7A"/>
    <w:rsid w:val="00D0460A"/>
    <w:rsid w:val="00D14621"/>
    <w:rsid w:val="00D34829"/>
    <w:rsid w:val="00D37653"/>
    <w:rsid w:val="00D37BF0"/>
    <w:rsid w:val="00D5140E"/>
    <w:rsid w:val="00D5447A"/>
    <w:rsid w:val="00D54A00"/>
    <w:rsid w:val="00D60CD8"/>
    <w:rsid w:val="00D77266"/>
    <w:rsid w:val="00DB114D"/>
    <w:rsid w:val="00DB4D23"/>
    <w:rsid w:val="00DC7002"/>
    <w:rsid w:val="00DE3636"/>
    <w:rsid w:val="00E13A11"/>
    <w:rsid w:val="00E1546D"/>
    <w:rsid w:val="00E17762"/>
    <w:rsid w:val="00E30DA9"/>
    <w:rsid w:val="00E461F9"/>
    <w:rsid w:val="00E5152A"/>
    <w:rsid w:val="00E614D3"/>
    <w:rsid w:val="00E74CE6"/>
    <w:rsid w:val="00E76CB9"/>
    <w:rsid w:val="00E90A06"/>
    <w:rsid w:val="00EB7794"/>
    <w:rsid w:val="00EC4A27"/>
    <w:rsid w:val="00ED0234"/>
    <w:rsid w:val="00ED6254"/>
    <w:rsid w:val="00EE2D42"/>
    <w:rsid w:val="00EE50BA"/>
    <w:rsid w:val="00EF1BB1"/>
    <w:rsid w:val="00F038E1"/>
    <w:rsid w:val="00F107E9"/>
    <w:rsid w:val="00F131C8"/>
    <w:rsid w:val="00F46EB9"/>
    <w:rsid w:val="00F5252C"/>
    <w:rsid w:val="00F551C8"/>
    <w:rsid w:val="00F834CC"/>
    <w:rsid w:val="00F9121E"/>
    <w:rsid w:val="00FA086D"/>
    <w:rsid w:val="00FA7227"/>
    <w:rsid w:val="00FB2FEE"/>
    <w:rsid w:val="00FB31CB"/>
    <w:rsid w:val="00FC65C9"/>
    <w:rsid w:val="00FC6E28"/>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7">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
    <w:link w:val="TAHCar"/>
    <w:qFormat/>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
    <w:link w:val="TALChar"/>
    <w:qFormat/>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8">
    <w:name w:val="Normal (Web)"/>
    <w:basedOn w:val="a"/>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9">
    <w:name w:val="Hyperlink"/>
    <w:rsid w:val="00507590"/>
    <w:rPr>
      <w:color w:val="0000FF"/>
      <w:u w:val="single"/>
    </w:rPr>
  </w:style>
  <w:style w:type="paragraph" w:customStyle="1" w:styleId="TAC">
    <w:name w:val="TAC"/>
    <w:basedOn w:val="TAL"/>
    <w:link w:val="TACChar"/>
    <w:qFormat/>
    <w:rsid w:val="00CC2267"/>
    <w:pPr>
      <w:jc w:val="center"/>
    </w:pPr>
    <w:rPr>
      <w:rFonts w:eastAsia="宋体"/>
      <w:lang w:val="en-GB" w:eastAsia="x-none"/>
    </w:rPr>
  </w:style>
  <w:style w:type="character" w:customStyle="1" w:styleId="TACChar">
    <w:name w:val="TAC Char"/>
    <w:link w:val="TAC"/>
    <w:qFormat/>
    <w:locked/>
    <w:rsid w:val="00CC2267"/>
    <w:rPr>
      <w:rFonts w:ascii="Arial" w:eastAsia="宋体" w:hAnsi="Arial" w:cs="Times New Roman"/>
      <w:kern w:val="0"/>
      <w:sz w:val="18"/>
      <w:szCs w:val="20"/>
      <w:lang w:val="en-GB" w:eastAsia="x-none"/>
    </w:rPr>
  </w:style>
  <w:style w:type="character" w:customStyle="1" w:styleId="TAHCar">
    <w:name w:val="TAH Car"/>
    <w:link w:val="TAH"/>
    <w:qFormat/>
    <w:rsid w:val="00CC2267"/>
    <w:rPr>
      <w:rFonts w:ascii="Arial" w:hAnsi="Arial" w:cs="Times New Roman"/>
      <w:b/>
      <w:kern w:val="0"/>
      <w:sz w:val="18"/>
      <w:szCs w:val="20"/>
      <w:lang w:val="x-none" w:eastAsia="en-US"/>
    </w:rPr>
  </w:style>
  <w:style w:type="paragraph" w:customStyle="1" w:styleId="TAN">
    <w:name w:val="TAN"/>
    <w:basedOn w:val="TAL"/>
    <w:link w:val="TANChar"/>
    <w:rsid w:val="00CC2267"/>
    <w:pPr>
      <w:ind w:left="851" w:hanging="851"/>
    </w:pPr>
    <w:rPr>
      <w:rFonts w:eastAsia="宋体"/>
      <w:lang w:val="en-GB" w:eastAsia="x-none"/>
    </w:rPr>
  </w:style>
  <w:style w:type="character" w:customStyle="1" w:styleId="TANChar">
    <w:name w:val="TAN Char"/>
    <w:link w:val="TAN"/>
    <w:locked/>
    <w:rsid w:val="00CC2267"/>
    <w:rPr>
      <w:rFonts w:ascii="Arial" w:eastAsia="宋体" w:hAnsi="Arial" w:cs="Times New Roman"/>
      <w:kern w:val="0"/>
      <w:sz w:val="18"/>
      <w:szCs w:val="20"/>
      <w:lang w:val="en-GB" w:eastAsia="x-none"/>
    </w:rPr>
  </w:style>
  <w:style w:type="paragraph" w:customStyle="1" w:styleId="FirstChange">
    <w:name w:val="First Change"/>
    <w:basedOn w:val="a"/>
    <w:rsid w:val="007E2F1C"/>
    <w:pPr>
      <w:overflowPunct/>
      <w:autoSpaceDE/>
      <w:autoSpaceDN/>
      <w:adjustRightInd/>
      <w:jc w:val="center"/>
      <w:textAlignment w:val="auto"/>
    </w:pPr>
    <w:rPr>
      <w:rFonts w:eastAsia="宋体"/>
      <w:color w:val="FF0000"/>
    </w:rPr>
  </w:style>
  <w:style w:type="character" w:customStyle="1" w:styleId="TAHChar">
    <w:name w:val="TAH Char"/>
    <w:qFormat/>
    <w:rsid w:val="007E2F1C"/>
    <w:rPr>
      <w:rFonts w:ascii="Arial" w:hAnsi="Arial"/>
      <w:b/>
      <w:sz w:val="18"/>
      <w:lang w:val="en-GB" w:eastAsia="en-US"/>
    </w:rPr>
  </w:style>
  <w:style w:type="character" w:customStyle="1" w:styleId="TFChar1">
    <w:name w:val="TF Char1"/>
    <w:rsid w:val="007E2F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88345">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F0253-E467-4600-A86B-478AFAA8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11</cp:revision>
  <dcterms:created xsi:type="dcterms:W3CDTF">2022-01-07T03:31:00Z</dcterms:created>
  <dcterms:modified xsi:type="dcterms:W3CDTF">2022-02-11T07:42:00Z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